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8"/>
        </w:tabs>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6"/>
          <w:szCs w:val="26"/>
          <w:rtl w:val="0"/>
        </w:rPr>
        <w:t xml:space="preserve">5b. NGƯỜI THU NHẬP THẤP TẠI KHU VỰC ĐÔ THỊ</w:t>
      </w:r>
      <w:r w:rsidDel="00000000" w:rsidR="00000000" w:rsidRPr="00000000">
        <w:rPr>
          <w:rtl w:val="0"/>
        </w:rPr>
      </w:r>
    </w:p>
    <w:p w:rsidR="00000000" w:rsidDel="00000000" w:rsidP="00000000" w:rsidRDefault="00000000" w:rsidRPr="00000000" w14:paraId="00000002">
      <w:pPr>
        <w:spacing w:after="0" w:lineRule="auto"/>
        <w:jc w:val="center"/>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(Có hợp đồng lao động, được hưởng lương hưu do cơ quan Bảo hiểm xã hội chi trả)</w:t>
      </w:r>
    </w:p>
    <w:p w:rsidR="00000000" w:rsidDel="00000000" w:rsidP="00000000" w:rsidRDefault="00000000" w:rsidRPr="00000000" w14:paraId="00000003">
      <w:pPr>
        <w:spacing w:after="0" w:lineRule="auto"/>
        <w:jc w:val="center"/>
        <w:rPr>
          <w:rFonts w:ascii="Times New Roman" w:cs="Times New Roman" w:eastAsia="Times New Roman" w:hAnsi="Times New Roman"/>
          <w:b w:val="1"/>
          <w:bCs w:val="1"/>
          <w:i w:val="1"/>
          <w:iCs w:val="1"/>
          <w:sz w:val="26"/>
          <w:szCs w:val="26"/>
        </w:rPr>
      </w:pPr>
      <w:r w:rsidDel="00000000" w:rsidR="00000000" w:rsidRPr="00000000">
        <w:rPr>
          <w:rtl w:val="0"/>
        </w:rPr>
      </w:r>
    </w:p>
    <w:p w:rsidR="00000000" w:rsidDel="00000000" w:rsidP="00000000" w:rsidRDefault="00000000" w:rsidRPr="00000000" w14:paraId="00000004">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NGƯỜI ĐỨNG ĐƠN CẦN CUNG CẤP</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đối tượng, thu nhập (theo Thông tư 32/2025 và hướng dẫn tại Thông tư 08/2026): 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Cơ quan, đơn vị, doanh nghiệp nơi người kê khai đang làm việc thực hiện việc xác nhận (Lưu ý Đối tượng Người thu nhập thấp tại khu vực đô thị phải sống ở khu vực đô thị).</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người kê khai đang được hưởng lương hưu do cơ quan Bảo hiểm xã hội chi trả theo quy định của pháp luật về bảo hiểm xã hội thì xác nhận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9">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 do cơ quan Bảo hiểm xã hội đang chi trả lương hưu hoặc Ủy ban nhân dân cấp xã nơi đăng ký thường trú hoặc tạm trú hoặc nơi ở hiện tại thực hiện việc xác nhận.</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p>
    <w:p w:rsidR="00000000" w:rsidDel="00000000" w:rsidP="00000000" w:rsidRDefault="00000000" w:rsidRPr="00000000" w14:paraId="00000009">
      <w:pPr>
        <w:shd w:fill="ffffff" w:val="clear"/>
        <w:spacing w:line="276" w:lineRule="auto"/>
        <w:ind w:left="426" w:hanging="42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3.1.</w:t>
      </w:r>
      <w:r w:rsidDel="00000000" w:rsidR="00000000" w:rsidRPr="00000000">
        <w:rPr>
          <w:rFonts w:ascii="Times New Roman" w:cs="Times New Roman" w:eastAsia="Times New Roman" w:hAnsi="Times New Roman"/>
          <w:sz w:val="26"/>
          <w:szCs w:val="26"/>
          <w:rtl w:val="0"/>
        </w:rPr>
        <w:t xml:space="preserve"> 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sz w:val="26"/>
          <w:szCs w:val="26"/>
          <w:rtl w:val="0"/>
        </w:rPr>
        <w:t xml:space="preserve">Mẫu 02</w:t>
      </w:r>
      <w:r w:rsidDel="00000000" w:rsidR="00000000" w:rsidRPr="00000000">
        <w:rPr>
          <w:rFonts w:ascii="Times New Roman" w:cs="Times New Roman" w:eastAsia="Times New Roman" w:hAnsi="Times New Roman"/>
          <w:sz w:val="26"/>
          <w:szCs w:val="26"/>
          <w:rtl w:val="0"/>
        </w:rPr>
        <w:t xml:space="preserve">  – </w:t>
      </w:r>
      <w:hyperlink r:id="rId10">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Văn phòng Đăng ký đất đai thành phố Hồ Chí Minh xác nhận.</w:t>
      </w:r>
    </w:p>
    <w:p w:rsidR="00000000" w:rsidDel="00000000" w:rsidP="00000000" w:rsidRDefault="00000000" w:rsidRPr="00000000" w14:paraId="0000000A">
      <w:pPr>
        <w:shd w:fill="ffffff" w:val="clear"/>
        <w:spacing w:line="276" w:lineRule="auto"/>
        <w:ind w:left="426" w:firstLine="424.9999999999999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có đứng tên trong Giấy chứng nhận quyền sử dụng đất tại Thành phố Hồ Chí Minh thì phải nộp Giấy Xác nhận chưa có nhà trên đất </w:t>
      </w:r>
      <w:r w:rsidDel="00000000" w:rsidR="00000000" w:rsidRPr="00000000">
        <w:rPr>
          <w:rFonts w:ascii="Times New Roman" w:cs="Times New Roman" w:eastAsia="Times New Roman" w:hAnsi="Times New Roman"/>
          <w:color w:val="000000"/>
          <w:sz w:val="26"/>
          <w:szCs w:val="26"/>
          <w:rtl w:val="0"/>
        </w:rPr>
        <w:t xml:space="preserve">– </w:t>
      </w:r>
      <w:hyperlink r:id="rId11">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UBND phường/xã nơi có thửa đất thực hiện xác nhận.</w:t>
      </w:r>
    </w:p>
    <w:p w:rsidR="00000000" w:rsidDel="00000000" w:rsidP="00000000" w:rsidRDefault="00000000" w:rsidRPr="00000000" w14:paraId="0000000B">
      <w:pPr>
        <w:shd w:fill="ffffff" w:val="clear"/>
        <w:spacing w:line="276" w:lineRule="auto"/>
        <w:ind w:left="426" w:hanging="42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3.2.</w:t>
      </w:r>
      <w:r w:rsidDel="00000000" w:rsidR="00000000" w:rsidRPr="00000000">
        <w:rPr>
          <w:rFonts w:ascii="Times New Roman" w:cs="Times New Roman" w:eastAsia="Times New Roman" w:hAnsi="Times New Roman"/>
          <w:sz w:val="26"/>
          <w:szCs w:val="26"/>
          <w:rtl w:val="0"/>
        </w:rPr>
        <w:t xml:space="preserve"> Trường hợp có nhà nhưng diện tích bình quân dưới 15m</w:t>
      </w:r>
      <w:r w:rsidDel="00000000" w:rsidR="00000000" w:rsidRPr="00000000">
        <w:rPr>
          <w:rFonts w:ascii="Times New Roman" w:cs="Times New Roman" w:eastAsia="Times New Roman" w:hAnsi="Times New Roman"/>
          <w:sz w:val="26"/>
          <w:szCs w:val="26"/>
          <w:vertAlign w:val="superscript"/>
          <w:rtl w:val="0"/>
        </w:rPr>
        <w:t xml:space="preserve">2</w:t>
      </w:r>
      <w:r w:rsidDel="00000000" w:rsidR="00000000" w:rsidRPr="00000000">
        <w:rPr>
          <w:rFonts w:ascii="Times New Roman" w:cs="Times New Roman" w:eastAsia="Times New Roman" w:hAnsi="Times New Roman"/>
          <w:sz w:val="26"/>
          <w:szCs w:val="26"/>
          <w:rtl w:val="0"/>
        </w:rPr>
        <w:t xml:space="preserve"> sàn/người (theo Thông tư 05/2024): </w:t>
      </w:r>
      <w:r w:rsidDel="00000000" w:rsidR="00000000" w:rsidRPr="00000000">
        <w:rPr>
          <w:rFonts w:ascii="Times New Roman" w:cs="Times New Roman" w:eastAsia="Times New Roman" w:hAnsi="Times New Roman"/>
          <w:b w:val="1"/>
          <w:bCs w:val="1"/>
          <w:sz w:val="26"/>
          <w:szCs w:val="26"/>
          <w:rtl w:val="0"/>
        </w:rPr>
        <w:t xml:space="preserve">Mẫu 03</w:t>
      </w:r>
      <w:r w:rsidDel="00000000" w:rsidR="00000000" w:rsidRPr="00000000">
        <w:rPr>
          <w:rFonts w:ascii="Times New Roman" w:cs="Times New Roman" w:eastAsia="Times New Roman" w:hAnsi="Times New Roman"/>
          <w:sz w:val="26"/>
          <w:szCs w:val="26"/>
          <w:rtl w:val="0"/>
        </w:rPr>
        <w:t xml:space="preserve"> – </w:t>
      </w:r>
      <w:hyperlink r:id="rId12">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do UBND cấp xã nơi Người kê khai đang thường trú xác nhận;</w:t>
      </w:r>
    </w:p>
    <w:p w:rsidR="00000000" w:rsidDel="00000000" w:rsidP="00000000" w:rsidRDefault="00000000" w:rsidRPr="00000000" w14:paraId="0000000C">
      <w:pPr>
        <w:spacing w:after="120" w:line="276"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3.3.</w:t>
      </w:r>
      <w:r w:rsidDel="00000000" w:rsidR="00000000" w:rsidRPr="00000000">
        <w:rPr>
          <w:rFonts w:ascii="Times New Roman" w:cs="Times New Roman" w:eastAsia="Times New Roman" w:hAnsi="Times New Roman"/>
          <w:sz w:val="26"/>
          <w:szCs w:val="26"/>
          <w:rtl w:val="0"/>
        </w:rPr>
        <w:t xml:space="preserve"> Trường hợp có nhà nhưng nhà cách xa địa điểm làm việc:</w:t>
      </w:r>
    </w:p>
    <w:p w:rsidR="00000000" w:rsidDel="00000000" w:rsidP="00000000" w:rsidRDefault="00000000" w:rsidRPr="00000000" w14:paraId="0000000D">
      <w:pPr>
        <w:spacing w:after="120" w:line="276"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        - Bước 1:</w:t>
      </w:r>
      <w:r w:rsidDel="00000000" w:rsidR="00000000" w:rsidRPr="00000000">
        <w:rPr>
          <w:rFonts w:ascii="Times New Roman" w:cs="Times New Roman" w:eastAsia="Times New Roman" w:hAnsi="Times New Roman"/>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sz w:val="26"/>
          <w:szCs w:val="26"/>
          <w:rtl w:val="0"/>
        </w:rPr>
        <w:t xml:space="preserve">Công văn số 20880/SXD-QLN&amp;TTBĐS</w:t>
      </w:r>
      <w:r w:rsidDel="00000000" w:rsidR="00000000" w:rsidRPr="00000000">
        <w:rPr>
          <w:rFonts w:ascii="Times New Roman" w:cs="Times New Roman" w:eastAsia="Times New Roman" w:hAnsi="Times New Roman"/>
          <w:sz w:val="26"/>
          <w:szCs w:val="26"/>
          <w:rtl w:val="0"/>
        </w:rPr>
        <w:t xml:space="preserve"> của Sở Xây dựng TP HCM – </w:t>
      </w:r>
      <w:hyperlink r:id="rId13">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và khoảng cách đáp ứng Khoản 1, 2</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0E">
      <w:pPr>
        <w:numPr>
          <w:ilvl w:val="0"/>
          <w:numId w:val="2"/>
        </w:numPr>
        <w:spacing w:after="120" w:line="276"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F">
      <w:pPr>
        <w:numPr>
          <w:ilvl w:val="0"/>
          <w:numId w:val="2"/>
        </w:numPr>
        <w:spacing w:after="120" w:line="276"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10">
      <w:pPr>
        <w:numPr>
          <w:ilvl w:val="0"/>
          <w:numId w:val="2"/>
        </w:numPr>
        <w:spacing w:after="120" w:line="276"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11">
      <w:pPr>
        <w:spacing w:after="120" w:line="276" w:lineRule="auto"/>
        <w:ind w:left="567" w:hanging="42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 Bước 2: </w:t>
      </w:r>
      <w:r w:rsidDel="00000000" w:rsidR="00000000" w:rsidRPr="00000000">
        <w:rPr>
          <w:rFonts w:ascii="Times New Roman" w:cs="Times New Roman" w:eastAsia="Times New Roman" w:hAnsi="Times New Roman"/>
          <w:color w:val="000000"/>
          <w:sz w:val="26"/>
          <w:szCs w:val="26"/>
          <w:rtl w:val="0"/>
        </w:rPr>
        <w:t xml:space="preserve">Sau khi xác định được khoảng cách đảm bảo theo quy định nêu trên thì Người đăng ký lập cam kết về điều kiện nhà ở có nội dung theo hướng dẫn tại Công văn số 20880/SXD-QLN&amp;TTBĐS của Sở Xây dựng TP HCM – </w:t>
      </w:r>
      <w:hyperlink r:id="rId14">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12">
      <w:pPr>
        <w:spacing w:after="120" w:line="276" w:lineRule="auto"/>
        <w:ind w:left="567" w:hanging="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Bước 3: </w:t>
      </w:r>
      <w:r w:rsidDel="00000000" w:rsidR="00000000" w:rsidRPr="00000000">
        <w:rPr>
          <w:rFonts w:ascii="Times New Roman" w:cs="Times New Roman" w:eastAsia="Times New Roman" w:hAnsi="Times New Roman"/>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3">
      <w:pPr>
        <w:spacing w:after="120" w:line="276" w:lineRule="auto"/>
        <w:ind w:left="567"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Lưu ý:</w:t>
      </w:r>
      <w:r w:rsidDel="00000000" w:rsidR="00000000" w:rsidRPr="00000000">
        <w:rPr>
          <w:rFonts w:ascii="Times New Roman" w:cs="Times New Roman" w:eastAsia="Times New Roman" w:hAnsi="Times New Roman"/>
          <w:sz w:val="26"/>
          <w:szCs w:val="26"/>
          <w:rtl w:val="0"/>
        </w:rPr>
        <w:t xml:space="preserve"> Điều kiện về nhà ở để được hưởng chính sách hỗ trợ về 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07</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Chủ đầu tư soạn) – </w:t>
      </w:r>
      <w:hyperlink r:id="rId15">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độc thân: Cung cấp Giấy Xác nhận tình trạng hôn nhân (01 bản sao y chứng thực);</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đã kết hôn: Cung cấp Giấy Đăng ký kết hôn (01 bản sao y chứng thực).</w:t>
      </w:r>
    </w:p>
    <w:p w:rsidR="00000000" w:rsidDel="00000000" w:rsidP="00000000" w:rsidRDefault="00000000" w:rsidRPr="00000000" w14:paraId="00000018">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VỢ/CHỒNG KÈM THEO HỒ SƠ CẦN CUNG CẤP </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425"/>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không có Hợp đồng lao động, không được hưởng lương hưu do Cơ quan Bảo hiểm xã hội chi trả.</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425"/>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05</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(theo Thông tư 08/2026) – </w:t>
      </w:r>
      <w:hyperlink r:id="rId16">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Cơ quan Công an cấp xã nơi thường trú hoặc tạm trú hoặc nơi ở hiện tại của người kê khai xác nhận (Công an có trách nhiệm xác nhận các thông tin gồm: Họ, chữ đệm và tên; Ngày, tháng, năm sinh; giới tính; số định danh cá nhân; ngày, tháng, năm cấp thẻ căn cước/căn cước công dân; nơi thường trú/nơi tạm trú/nơi ở hiện tại. Công dân có trách nhiệm kê khai và cam kết thông tin thu nhập bình quân hàng tháng. Công an cấp xã phối hợp với các cơ quan có liên quan trong việc xác minh, hậu kiểm thông tin thu nhập bình quân hàng tháng của công dân đối với các trường hợp cần thiết);</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425"/>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có Hợp đồng lao động, được hưởng lương hưu do Cơ quan Bảo hiểm xã hội chi trả/làm việc tại doanh nghiệp/cán bộ, công chức, viên chức.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 </w:t>
      </w:r>
      <w:hyperlink r:id="rId1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đi làm có Hợp đồng lao động thì do Cơ quan, đơn vị, doanh nghiệp nơi người kê khai đang làm việc thực hiện việc xác nhận Mẫu 01a.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đang là Sỹ quan, Quân nhân, Công an,...thuộc Bộ Quốc phòng, Bộ Công an.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04</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 </w:t>
      </w:r>
      <w:hyperlink r:id="rId1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 do Cơ quan, đơn vị, doanh nghiệp nơi người kê khai đang làm việc thực hiện việc xác nhận.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Vợ/chồng của người kê khai kèm theo là Sỹ quan, Quân nhân, Công an,...thuộc Bộ Quốc phòng, Bộ Công an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2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3">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III. LƯU Ý</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Đối tượng là Người thu nhập thấp tại khu vực đô thị nên Cơ quan xác nhận phải là Cơ quan ở khu vực đô thị.</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 </w:t>
      </w:r>
      <w:hyperlink r:id="rId19">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được công chứng, chứng thực trong thời hạn 06 tháng gần nhất</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tính đến thời điểm nộp hồ sơ như: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là đối tượng ưu tiên như Giấy xác nhận khuyết tật, giấy tờ thể hiện người được bố trí tái định cư theo hình thức mua nhà ở xã hội (nếu có).</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phải có chữ ký của 02 vợ chồng nếu đã kết hôn.</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Người đứng đơn hoặc Vợ/chồng của người đứng đơn làm việc có Hợp đồng lao động tại Cơ quan/đơn vị/doanh nghiệp thì phải do Người có thẩm quyền đứng đầu cơ quan/Thủ trưởng đơn vị ký xác nhận: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Cơ quan, Đơn vị, doanh nghiệp Nhà Nước, Đơn vị sự nghiệp công lập: người ký thay phải được ghi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“Ký thay”</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hoặc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“Thừa lệnh”</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và được đóng dấu đầy đủ;</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là Doanh nghiệp thì Người đại diện theo Pháp luật Công ty ký và được đóng dấu đầy đủ. Nếu Người ký xác nhận không phải là Người đại diện theo Pháp luật Công ty thì phải có Giấy Uỷ quyền được ký, trong đó Giấy Uỷ quyền phải có nội dung sau: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Uỷ quyền cho ông/bà ..........được ký xác nhận các biểu mẫu, giấy tờ xác nhận cho Người lao động đang làm việc tại Công ty/Cơ quan/Đơn vị..........</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Khuyết tật: Giấy xác nhận Khuyết tật (bản sao y chứng thực)</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ưu tiên đối tượng là nữ giới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áp dụng đối với trường hợp người đứng đơn đăng ký là nữ giới đơn thân hoặc phải là chủ hộ của hộ gia đình trên cơ sở dữ liệu về cư trú thì:</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cnmp4jair63f"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Nữ giới được ưu tiên (đơn thân) bao gồm chưa kết hôn, đã ly hôn, goá chồng…thì nộp giấy xác nhận tình trạng hôn nhân (Bản sao chứng thực hoặc bản gốc);</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Nữ giới là chủ hộ của hộ gia đình trên cơ sở dữ liệu quốc gia về nơi cư trú: Phải nộp kèm mẫu CT07 thể hiện là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“Chủ hộ”</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(Bản sao chứng thực hoặc bản gốc).</w:t>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Người đứng đơn chưa kết hôn hoặc được xác nhận là độc thân đang nuôi con dưới tuổi thành niên thì thu nhập bình quân hàng tháng thực nhận không quá 37,5 triệu đồng thì phải cung cấp một trong các giấy tờ sau:</w:t>
      </w:r>
    </w:p>
    <w:p w:rsidR="00000000" w:rsidDel="00000000" w:rsidP="00000000" w:rsidRDefault="00000000" w:rsidRPr="00000000" w14:paraId="0000003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40" w:lineRule="auto"/>
        <w:ind w:left="851" w:right="0" w:hanging="284"/>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Bản án/Quyết định của Toà án (Bản sao chứng thực); hoặc     </w:t>
      </w:r>
    </w:p>
    <w:p w:rsidR="00000000" w:rsidDel="00000000" w:rsidP="00000000" w:rsidRDefault="00000000" w:rsidRPr="00000000" w14:paraId="0000003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0" w:line="340" w:lineRule="auto"/>
        <w:ind w:left="851" w:right="0" w:hanging="284"/>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Giấy xác nhận của UBND phường đang nuôi con dưới tuổi thành niên (Bản gốc).</w:t>
      </w:r>
    </w:p>
    <w:p w:rsidR="00000000" w:rsidDel="00000000" w:rsidP="00000000" w:rsidRDefault="00000000" w:rsidRPr="00000000" w14:paraId="0000003A">
      <w:pPr>
        <w:spacing w:after="120" w:line="340" w:lineRule="auto"/>
        <w:jc w:val="both"/>
        <w:rPr/>
      </w:pPr>
      <w:bookmarkStart w:colFirst="0" w:colLast="0" w:name="_heading=h.xig3vdvnbak2" w:id="1"/>
      <w:bookmarkEnd w:id="1"/>
      <w:r w:rsidDel="00000000" w:rsidR="00000000" w:rsidRPr="00000000">
        <w:rPr>
          <w:rtl w:val="0"/>
        </w:rPr>
      </w:r>
    </w:p>
    <w:sectPr>
      <w:footerReference r:id="rId20" w:type="default"/>
      <w:pgSz w:h="16838" w:w="11906" w:orient="portrait"/>
      <w:pgMar w:bottom="426" w:top="568" w:left="851" w:right="991" w:header="720" w:footer="12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3"/>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
      <w:lvlJc w:val="left"/>
      <w:pPr>
        <w:ind w:left="2520" w:hanging="360"/>
      </w:pPr>
      <w:rPr>
        <w:rFonts w:ascii="Noto Sans Symbols" w:cs="Noto Sans Symbols" w:eastAsia="Noto Sans Symbols" w:hAnsi="Noto Sans Symbols"/>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b w:val="1"/>
        <w:bCs w:val="1"/>
      </w:rPr>
    </w:lvl>
    <w:lvl w:ilvl="1">
      <w:start w:val="1"/>
      <w:numFmt w:val="decimal"/>
      <w:lvlText w:val="%1.%2."/>
      <w:lvlJc w:val="left"/>
      <w:pPr>
        <w:ind w:left="1287" w:hanging="720.0000000000001"/>
      </w:pPr>
      <w:rPr/>
    </w:lvl>
    <w:lvl w:ilvl="2">
      <w:start w:val="1"/>
      <w:numFmt w:val="decimal"/>
      <w:lvlText w:val="%1.%2.%3."/>
      <w:lvlJc w:val="left"/>
      <w:pPr>
        <w:ind w:left="1494" w:hanging="720"/>
      </w:pPr>
      <w:rPr/>
    </w:lvl>
    <w:lvl w:ilvl="3">
      <w:start w:val="1"/>
      <w:numFmt w:val="decimal"/>
      <w:lvlText w:val="%1.%2.%3.%4."/>
      <w:lvlJc w:val="left"/>
      <w:pPr>
        <w:ind w:left="2061" w:hanging="1080"/>
      </w:pPr>
      <w:rPr/>
    </w:lvl>
    <w:lvl w:ilvl="4">
      <w:start w:val="1"/>
      <w:numFmt w:val="decimal"/>
      <w:lvlText w:val="%1.%2.%3.%4.%5."/>
      <w:lvlJc w:val="left"/>
      <w:pPr>
        <w:ind w:left="2268" w:hanging="1080"/>
      </w:pPr>
      <w:rPr/>
    </w:lvl>
    <w:lvl w:ilvl="5">
      <w:start w:val="1"/>
      <w:numFmt w:val="decimal"/>
      <w:lvlText w:val="%1.%2.%3.%4.%5.%6."/>
      <w:lvlJc w:val="left"/>
      <w:pPr>
        <w:ind w:left="2835" w:hanging="1440"/>
      </w:pPr>
      <w:rPr/>
    </w:lvl>
    <w:lvl w:ilvl="6">
      <w:start w:val="1"/>
      <w:numFmt w:val="decimal"/>
      <w:lvlText w:val="%1.%2.%3.%4.%5.%6.%7."/>
      <w:lvlJc w:val="left"/>
      <w:pPr>
        <w:ind w:left="3042" w:hanging="1440"/>
      </w:pPr>
      <w:rPr/>
    </w:lvl>
    <w:lvl w:ilvl="7">
      <w:start w:val="1"/>
      <w:numFmt w:val="decimal"/>
      <w:lvlText w:val="%1.%2.%3.%4.%5.%6.%7.%8."/>
      <w:lvlJc w:val="left"/>
      <w:pPr>
        <w:ind w:left="3609" w:hanging="1800.0000000000002"/>
      </w:pPr>
      <w:rPr/>
    </w:lvl>
    <w:lvl w:ilvl="8">
      <w:start w:val="1"/>
      <w:numFmt w:val="decimal"/>
      <w:lvlText w:val="%1.%2.%3.%4.%5.%6.%7.%8.%9."/>
      <w:lvlJc w:val="left"/>
      <w:pPr>
        <w:ind w:left="3816" w:hanging="1799.9999999999998"/>
      </w:pPr>
      <w:rPr/>
    </w:lvl>
  </w:abstractNum>
  <w:abstractNum w:abstractNumId="6">
    <w:lvl w:ilvl="0">
      <w:start w:val="1"/>
      <w:numFmt w:val="bullet"/>
      <w:lvlText w:val="−"/>
      <w:lvlJc w:val="left"/>
      <w:pPr>
        <w:ind w:left="720" w:hanging="360"/>
      </w:pPr>
      <w:rPr>
        <w:rFonts w:ascii="Noto Sans Symbols" w:cs="Noto Sans Symbols" w:eastAsia="Noto Sans Symbols" w:hAnsi="Noto Sans Symbols"/>
        <w:b w:val="0"/>
        <w:bCs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b w:val="1"/>
        <w:bCs w:val="1"/>
      </w:rPr>
    </w:lvl>
    <w:lvl w:ilvl="1">
      <w:start w:val="1"/>
      <w:numFmt w:val="bullet"/>
      <w:lvlText w:val="−"/>
      <w:lvlJc w:val="left"/>
      <w:pPr>
        <w:ind w:left="927" w:hanging="360"/>
      </w:pPr>
      <w:rPr>
        <w:rFonts w:ascii="Noto Sans Symbols" w:cs="Noto Sans Symbols" w:eastAsia="Noto Sans Symbols" w:hAnsi="Noto Sans Symbols"/>
      </w:rPr>
    </w:lvl>
    <w:lvl w:ilvl="2">
      <w:start w:val="1"/>
      <w:numFmt w:val="decimal"/>
      <w:lvlText w:val="%1.−.%3."/>
      <w:lvlJc w:val="left"/>
      <w:pPr>
        <w:ind w:left="1494" w:hanging="720"/>
      </w:pPr>
      <w:rPr/>
    </w:lvl>
    <w:lvl w:ilvl="3">
      <w:start w:val="1"/>
      <w:numFmt w:val="decimal"/>
      <w:lvlText w:val="%1.−.%3.%4."/>
      <w:lvlJc w:val="left"/>
      <w:pPr>
        <w:ind w:left="2061" w:hanging="1080"/>
      </w:pPr>
      <w:rPr/>
    </w:lvl>
    <w:lvl w:ilvl="4">
      <w:start w:val="1"/>
      <w:numFmt w:val="decimal"/>
      <w:lvlText w:val="%1.−.%3.%4.%5."/>
      <w:lvlJc w:val="left"/>
      <w:pPr>
        <w:ind w:left="2268" w:hanging="1080"/>
      </w:pPr>
      <w:rPr/>
    </w:lvl>
    <w:lvl w:ilvl="5">
      <w:start w:val="1"/>
      <w:numFmt w:val="decimal"/>
      <w:lvlText w:val="%1.−.%3.%4.%5.%6."/>
      <w:lvlJc w:val="left"/>
      <w:pPr>
        <w:ind w:left="2835" w:hanging="1440"/>
      </w:pPr>
      <w:rPr/>
    </w:lvl>
    <w:lvl w:ilvl="6">
      <w:start w:val="1"/>
      <w:numFmt w:val="decimal"/>
      <w:lvlText w:val="%1.−.%3.%4.%5.%6.%7."/>
      <w:lvlJc w:val="left"/>
      <w:pPr>
        <w:ind w:left="3042" w:hanging="1440"/>
      </w:pPr>
      <w:rPr/>
    </w:lvl>
    <w:lvl w:ilvl="7">
      <w:start w:val="1"/>
      <w:numFmt w:val="decimal"/>
      <w:lvlText w:val="%1.−.%3.%4.%5.%6.%7.%8."/>
      <w:lvlJc w:val="left"/>
      <w:pPr>
        <w:ind w:left="3609" w:hanging="1800.0000000000002"/>
      </w:pPr>
      <w:rPr/>
    </w:lvl>
    <w:lvl w:ilvl="8">
      <w:start w:val="1"/>
      <w:numFmt w:val="decimal"/>
      <w:lvlText w:val="%1.−.%3.%4.%5.%6.%7.%8.%9."/>
      <w:lvlJc w:val="left"/>
      <w:pPr>
        <w:ind w:left="3816" w:hanging="1799.9999999999998"/>
      </w:pPr>
      <w:rPr/>
    </w:lvl>
  </w:abstractNum>
  <w:abstractNum w:abstractNumId="8">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vi"/>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rive.google.com/file/d/1RHzqYkYzxf9cKwkhJaPvt56IB5ymNDhy/view?usp=drive_link" TargetMode="External"/><Relationship Id="rId10" Type="http://schemas.openxmlformats.org/officeDocument/2006/relationships/hyperlink" Target="https://drive.google.com/file/d/1nq5obFjnn1xD3feW7UF0EG1HfcRefkk8/view?usp=drive_link" TargetMode="External"/><Relationship Id="rId13" Type="http://schemas.openxmlformats.org/officeDocument/2006/relationships/hyperlink" Target="https://drive.google.com/file/d/1Ad2CDzaVWmKQoZkC2UBZ_Pq7LWwKfYf4/view?usp=drive_link" TargetMode="External"/><Relationship Id="rId12" Type="http://schemas.openxmlformats.org/officeDocument/2006/relationships/hyperlink" Target="https://drive.google.com/file/d/1ixsJHrv45c54UAFBHvxidpoBAZ1SqHw2/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f-93A8wgmBEao9iKj9cxgm6VoEb-USe2/view?usp=drive_link" TargetMode="External"/><Relationship Id="rId15" Type="http://schemas.openxmlformats.org/officeDocument/2006/relationships/hyperlink" Target="https://drive.google.com/file/d/1fGo7yU58PLIHBVqs67lcIl2-7QXWECyN/view?usp=drive_link" TargetMode="External"/><Relationship Id="rId14" Type="http://schemas.openxmlformats.org/officeDocument/2006/relationships/hyperlink" Target="https://drive.google.com/file/d/1Ad2CDzaVWmKQoZkC2UBZ_Pq7LWwKfYf4/view?usp=drive_link" TargetMode="External"/><Relationship Id="rId17" Type="http://schemas.openxmlformats.org/officeDocument/2006/relationships/hyperlink" Target="https://drive.google.com/file/d/1f-93A8wgmBEao9iKj9cxgm6VoEb-USe2/view?usp=drive_link" TargetMode="External"/><Relationship Id="rId16" Type="http://schemas.openxmlformats.org/officeDocument/2006/relationships/hyperlink" Target="https://drive.google.com/file/d/1pZOLeCoChc0TS4hqvRg4D5nIt0ZcBDF_/view?usp=drive_link" TargetMode="External"/><Relationship Id="rId5" Type="http://schemas.openxmlformats.org/officeDocument/2006/relationships/styles" Target="styles.xml"/><Relationship Id="rId19" Type="http://schemas.openxmlformats.org/officeDocument/2006/relationships/hyperlink" Target="https://drive.google.com/file/d/1Ehp_g2JFzFXaKB4fLztAUGkAE4SGiRqS/view?usp=drive_link" TargetMode="External"/><Relationship Id="rId6" Type="http://schemas.openxmlformats.org/officeDocument/2006/relationships/customXml" Target="../customXML/item1.xml"/><Relationship Id="rId18" Type="http://schemas.openxmlformats.org/officeDocument/2006/relationships/hyperlink" Target="https://drive.google.com/file/d/1SFLCytVSjkusi8kxoxZ-AolJuwX_rRMn/view?usp=drive_link" TargetMode="Externa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f-93A8wgmBEao9iKj9cxgm6VoEb-USe2/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0R9CrgE7Yc7Vh9AKa/hTNjuUHw==">CgMxLjAyDmguY25tcDRqYWlyNjNmMg5oLnhpZzN2ZHZuYmFrMjgAciExTWZoMVF3MXJnTDVvYUdNZ01BOHVZU0FXWUtQX0NKelI=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6f20b75c-0f1b-42bf-8526-32a54b0776e7</vt:lpwstr>
  </property>
  <property fmtid="{D5CDD505-2E9C-101B-9397-08002B2CF9AE}" pid="3" name="KSOProductBuildVer">
    <vt:lpwstr>1033-12.2.0.22549</vt:lpwstr>
  </property>
  <property fmtid="{D5CDD505-2E9C-101B-9397-08002B2CF9AE}" pid="4" name="ICV">
    <vt:lpwstr>9CE5BBA5187E4965A996485B942451F1_12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2026-04-05T11:46:58Z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05ca36a9-9acc-4e61-95c7-46b46d3ca430</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